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46697" w14:textId="77777777" w:rsidR="00392F44" w:rsidRPr="008B4856" w:rsidRDefault="00392F44" w:rsidP="00392F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  <w:r w:rsidRPr="008B4856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การปฏิบัติการพยาบาลของอาจารย์ (</w:t>
      </w:r>
      <w:r w:rsidRPr="008B4856">
        <w:rPr>
          <w:rFonts w:ascii="TH SarabunPSK" w:hAnsi="TH SarabunPSK" w:cs="TH SarabunPSK"/>
          <w:b/>
          <w:bCs/>
          <w:sz w:val="36"/>
          <w:szCs w:val="36"/>
        </w:rPr>
        <w:t>Faculty practice</w:t>
      </w:r>
      <w:r w:rsidRPr="008B485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1C07957" w14:textId="77777777" w:rsidR="00392F44" w:rsidRDefault="00392F44" w:rsidP="00392F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ตามความเชี่ยวชาญ</w:t>
      </w:r>
      <w:r w:rsidRPr="00360684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การพยาบาลเด็ก</w:t>
      </w:r>
    </w:p>
    <w:p w14:paraId="4FFBA0D9" w14:textId="0CB4A0DD" w:rsidR="00392F44" w:rsidRPr="00360684" w:rsidRDefault="00392F44" w:rsidP="00392F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</w:t>
      </w:r>
      <w:r w:rsidR="00496E76">
        <w:rPr>
          <w:rFonts w:ascii="TH SarabunPSK" w:hAnsi="TH SarabunPSK" w:cs="TH SarabunPSK" w:hint="cs"/>
          <w:b/>
          <w:bCs/>
          <w:sz w:val="36"/>
          <w:szCs w:val="36"/>
          <w:cs/>
        </w:rPr>
        <w:t>ึ</w:t>
      </w: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496E7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2182"/>
        <w:gridCol w:w="1842"/>
        <w:gridCol w:w="4395"/>
      </w:tblGrid>
      <w:tr w:rsidR="00392F44" w:rsidRPr="00360684" w14:paraId="5F972417" w14:textId="77777777" w:rsidTr="007161A4">
        <w:trPr>
          <w:tblHeader/>
        </w:trPr>
        <w:tc>
          <w:tcPr>
            <w:tcW w:w="1870" w:type="dxa"/>
          </w:tcPr>
          <w:p w14:paraId="03567F0D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ชื่ออาจารย์</w:t>
            </w:r>
          </w:p>
        </w:tc>
        <w:tc>
          <w:tcPr>
            <w:tcW w:w="1870" w:type="dxa"/>
          </w:tcPr>
          <w:p w14:paraId="2854D484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870" w:type="dxa"/>
          </w:tcPr>
          <w:p w14:paraId="596987AB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</w:tc>
        <w:tc>
          <w:tcPr>
            <w:tcW w:w="2182" w:type="dxa"/>
          </w:tcPr>
          <w:p w14:paraId="4086A268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กลุ่มเป้าหมายและจำนวน</w:t>
            </w:r>
          </w:p>
        </w:tc>
        <w:tc>
          <w:tcPr>
            <w:tcW w:w="1842" w:type="dxa"/>
          </w:tcPr>
          <w:p w14:paraId="08115038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  <w:tc>
          <w:tcPr>
            <w:tcW w:w="4395" w:type="dxa"/>
          </w:tcPr>
          <w:p w14:paraId="1B3F1F0E" w14:textId="77777777" w:rsidR="00392F44" w:rsidRPr="00360684" w:rsidRDefault="00392F44" w:rsidP="005D31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ผลลัพธ์ทางการพยาบาล</w:t>
            </w:r>
          </w:p>
        </w:tc>
      </w:tr>
      <w:tr w:rsidR="00496E76" w:rsidRPr="00360684" w14:paraId="2F32B72A" w14:textId="77777777" w:rsidTr="007161A4">
        <w:tc>
          <w:tcPr>
            <w:tcW w:w="1870" w:type="dxa"/>
          </w:tcPr>
          <w:p w14:paraId="0BD49D92" w14:textId="77777777" w:rsidR="00496E76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ัฎฐ์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ภรณ์   </w:t>
            </w:r>
          </w:p>
          <w:p w14:paraId="4450758D" w14:textId="76ADB471" w:rsidR="00496E76" w:rsidRPr="00360684" w:rsidRDefault="00496E76" w:rsidP="00496E76">
            <w:pPr>
              <w:tabs>
                <w:tab w:val="center" w:pos="8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กุลแสนเตา</w:t>
            </w:r>
          </w:p>
        </w:tc>
        <w:tc>
          <w:tcPr>
            <w:tcW w:w="1870" w:type="dxa"/>
          </w:tcPr>
          <w:p w14:paraId="53A6E0F8" w14:textId="56872C2D" w:rsidR="00496E76" w:rsidRPr="00360684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30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การพยาบาลผู้ป่วยเด็ก</w:t>
            </w:r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โรค</w:t>
            </w:r>
            <w:proofErr w:type="spellStart"/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ธาลัส</w:t>
            </w:r>
            <w:proofErr w:type="spellEnd"/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ซีเมีย</w:t>
            </w:r>
          </w:p>
        </w:tc>
        <w:tc>
          <w:tcPr>
            <w:tcW w:w="1870" w:type="dxa"/>
          </w:tcPr>
          <w:p w14:paraId="6CF6B9AE" w14:textId="6A513C3E" w:rsidR="00496E76" w:rsidRPr="00360684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4D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หอผู้ป่วยสามัญเด็ก </w:t>
            </w:r>
            <w:r w:rsidRPr="00174DF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74DFA">
              <w:rPr>
                <w:rFonts w:ascii="TH SarabunPSK" w:hAnsi="TH SarabunPSK" w:cs="TH SarabunPSK"/>
                <w:sz w:val="32"/>
                <w:szCs w:val="32"/>
                <w:cs/>
              </w:rPr>
              <w:t>แผนกกุมารเวชกรรม โรงพยาบาลมหาราช นครราชสีมา</w:t>
            </w:r>
          </w:p>
        </w:tc>
        <w:tc>
          <w:tcPr>
            <w:tcW w:w="2182" w:type="dxa"/>
          </w:tcPr>
          <w:p w14:paraId="503E37A1" w14:textId="241521B9" w:rsidR="00496E76" w:rsidRPr="00A5020C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1830A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โรค</w:t>
            </w:r>
            <w:proofErr w:type="spellStart"/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ธาลัส</w:t>
            </w:r>
            <w:proofErr w:type="spellEnd"/>
            <w:r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ซีเมีย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14:paraId="7DE8F938" w14:textId="77777777" w:rsidR="00496E76" w:rsidRPr="00360684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D5B24B" w14:textId="381CFCB7" w:rsidR="00496E76" w:rsidRPr="00A5020C" w:rsidRDefault="00496E76" w:rsidP="00496E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ทุกวันจันทร์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08.00-16.00 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พุธ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10.00-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18.00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พฤหัส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16.00-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18.00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ระหว่างเดือนตุลาคม 2568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1B25B09A" w14:textId="77777777" w:rsidR="00496E76" w:rsidRPr="00360684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FF4D71E" w14:textId="4598F7C5" w:rsidR="00496E76" w:rsidRPr="00A5020C" w:rsidRDefault="00496E76" w:rsidP="00496E7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ผลการปฏิบัติการพยาบาล พบว่า บรรลุตัวชี้วัดที่กำหนดคือ</w:t>
            </w:r>
          </w:p>
          <w:p w14:paraId="11FDA16B" w14:textId="2FFB197F" w:rsidR="00496E76" w:rsidRPr="00A5020C" w:rsidRDefault="00496E76" w:rsidP="00496E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="00491096"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โรค</w:t>
            </w:r>
            <w:proofErr w:type="spellStart"/>
            <w:r w:rsidR="00491096"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ธาลัส</w:t>
            </w:r>
            <w:proofErr w:type="spellEnd"/>
            <w:r w:rsidR="00491096" w:rsidRPr="00087893">
              <w:rPr>
                <w:rFonts w:ascii="TH SarabunPSK" w:hAnsi="TH SarabunPSK" w:cs="TH SarabunPSK"/>
                <w:sz w:val="32"/>
                <w:szCs w:val="32"/>
                <w:cs/>
              </w:rPr>
              <w:t>ซีเมีย</w:t>
            </w:r>
            <w:r w:rsidR="0049109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1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ไม่เกิดภาวะ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แทรกซ้อนจากการให้เลือด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ณะอยู่ในโรงพยาบาล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ผู้ป่วยเด็กทั้ง 1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ไม่เกิดการกลับมารักษาซ้ำ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ภายในระยะเวลา 1 เดือน หลัง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กลับบ้าน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A5020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 1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(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มีความรู้และมีทักษะในการดูแลเด็กเมื่อกลับบ้าน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972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ดูแลภาวะโภชนาการ </w:t>
            </w:r>
            <w:r w:rsidR="0049109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/รับประทาน</w:t>
            </w:r>
            <w:r w:rsidR="0049109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ที่มีธาตุเหล็กต่ำ</w:t>
            </w:r>
            <w:r w:rsidR="0049109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ตามวัย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การป้องกันภาวะเหล็กเกิน</w:t>
            </w:r>
            <w:r w:rsidRPr="00BE69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6972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การสังเกตอาการผิดปกติ</w:t>
            </w:r>
            <w:r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รับประทานยา</w:t>
            </w:r>
            <w:r w:rsidR="00491096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ขับเหล็ก</w:t>
            </w:r>
            <w:r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การออกกำลังกาย ได้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อยู่ในระดับดี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(คะแนนเฉลี่ย 4.</w:t>
            </w:r>
            <w:r w:rsidR="007F3C50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จากคะแนนเต็ม 5 คะแนน</w:t>
            </w:r>
            <w:r w:rsidR="008225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(ค่าคะแนนเฉลี่ย </w:t>
            </w:r>
            <w:r w:rsidR="008225AF">
              <w:rPr>
                <w:rFonts w:ascii="TH SarabunPSK" w:hAnsi="TH SarabunPSK" w:cs="TH SarabunPSK" w:hint="cs"/>
                <w:sz w:val="32"/>
                <w:szCs w:val="32"/>
                <w:cs/>
              </w:rPr>
              <w:t>18.31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จากคะแนนเต็ม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20)</w:t>
            </w:r>
            <w:r w:rsidR="00491096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4A263321" w14:textId="77777777" w:rsidR="00496E76" w:rsidRPr="00A5020C" w:rsidRDefault="00496E76" w:rsidP="00496E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ผลลัพธ์ต่อการบริการพยาบาล</w:t>
            </w:r>
          </w:p>
          <w:p w14:paraId="2BF63E93" w14:textId="77777777" w:rsidR="008225AF" w:rsidRDefault="008225AF" w:rsidP="00496E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E76"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พยาบาลประจำหอผู้ป่วยมีคู่มือการให้คำแนะนำมารดาใน</w:t>
            </w:r>
            <w:r w:rsidR="00496E76"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การดูแลเด็กเมื่อกลับบ้าน</w:t>
            </w:r>
            <w:r w:rsidR="00496E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6E76" w:rsidRPr="00BE6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="00E2450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ความรู้ความเข้าใจเรื่องโรค</w:t>
            </w:r>
            <w:r w:rsidR="00496E76" w:rsidRPr="00BE69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96E76" w:rsidRPr="00BE6972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การสังเกตอาการผิดปกติ</w:t>
            </w:r>
            <w:r w:rsidR="00496E7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รับประทานยา</w:t>
            </w:r>
            <w:r w:rsidR="00E24503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ขับเหล็ก</w:t>
            </w:r>
            <w:r w:rsidR="00496E7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การออกกำลังกาย การจัด</w:t>
            </w:r>
            <w:r w:rsidR="00496E76">
              <w:rPr>
                <w:rFonts w:ascii="TH SarabunPSK" w:hAnsi="TH SarabunPSK" w:cs="TH SarabunPSK" w:hint="cs"/>
                <w:sz w:val="32"/>
                <w:szCs w:val="32"/>
                <w:cs/>
              </w:rPr>
              <w:t>/รับประทาน</w:t>
            </w:r>
            <w:r w:rsidR="00496E7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E2450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เพื่อป้องกันภาวะเหล็กเกิน</w:t>
            </w:r>
            <w:r w:rsidR="00E2450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96E76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68447BD" w14:textId="2FB3526E" w:rsidR="00496E76" w:rsidRDefault="008225AF" w:rsidP="00496E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การประเมินความรุนแรงของโรค</w:t>
            </w:r>
            <w:proofErr w:type="spellStart"/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ธาลัส</w:t>
            </w:r>
            <w:proofErr w:type="spellEnd"/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ซีเมียตามแนวทางเวชปฏิบัติ (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Clinical Practice Guidelines)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3780C3" w14:textId="77777777" w:rsidR="008225AF" w:rsidRPr="00456C7A" w:rsidRDefault="008225AF" w:rsidP="008225AF">
            <w:pPr>
              <w:spacing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เสริมสร้างการรับรู้สมรรถนะแห่งตน (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Self-efficacy) 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ของผู้ปกครองในการจัดอาหารยับยั้งเหล็กและการดูแลต่อเนื่องที่บ้าน</w:t>
            </w:r>
          </w:p>
          <w:p w14:paraId="0D6E184F" w14:textId="55922D1A" w:rsidR="008225AF" w:rsidRPr="00A5020C" w:rsidRDefault="008225AF" w:rsidP="007703A7">
            <w:pPr>
              <w:spacing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3564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263564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วิธีการสื่อสารและลดความวิตกกังวลในเด็กป่วยด้วยกิจกรรมเบี่ยงเบนความสนใจ (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Play Therapy) </w:t>
            </w:r>
            <w:r w:rsidRPr="00456C7A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ขณะรับเลือด</w:t>
            </w:r>
            <w:r w:rsidR="007703A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="007703A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การใช้เกมส์ออนไลน์ให้ความรู้เรื่องโรคและอาหารที่เหมาะสมสำหรับผู้ป่วย</w:t>
            </w:r>
            <w:proofErr w:type="spellStart"/>
            <w:r w:rsidR="007703A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ธาลัส</w:t>
            </w:r>
            <w:proofErr w:type="spellEnd"/>
            <w:r w:rsidR="007703A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ซีเมียที่ได้รับเลือด</w:t>
            </w:r>
            <w:r w:rsidR="007703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03A7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ซึ่งเป็นการนำผลผลิตจากนวัตกรรมร่วมกับนักศึกษาที่ได้พัฒนาสื่อเกมส์มาใช้ในการ</w:t>
            </w:r>
            <w:bookmarkStart w:id="0" w:name="_GoBack"/>
            <w:r w:rsidR="007703A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ปฏิบัติการกับผู้ป่วยเด็ก</w:t>
            </w:r>
            <w:proofErr w:type="spellStart"/>
            <w:r w:rsidR="007703A7">
              <w:rPr>
                <w:rFonts w:ascii="TH SarabunPSK" w:hAnsi="TH SarabunPSK" w:cs="TH SarabunPSK" w:hint="cs"/>
                <w:sz w:val="32"/>
                <w:szCs w:val="32"/>
                <w:cs/>
              </w:rPr>
              <w:t>ธาลัส</w:t>
            </w:r>
            <w:proofErr w:type="spellEnd"/>
            <w:r w:rsidR="007703A7">
              <w:rPr>
                <w:rFonts w:ascii="TH SarabunPSK" w:hAnsi="TH SarabunPSK" w:cs="TH SarabunPSK" w:hint="cs"/>
                <w:sz w:val="32"/>
                <w:szCs w:val="32"/>
                <w:cs/>
              </w:rPr>
              <w:t>ซีเมียในหอผู้ป่วย</w:t>
            </w:r>
          </w:p>
          <w:p w14:paraId="0BC0F3D5" w14:textId="77777777" w:rsidR="00496E76" w:rsidRPr="00A5020C" w:rsidRDefault="00496E76" w:rsidP="00496E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การจัดการผลลัพธ์ที่เกิดจากการปฏิบัติการพยาบาลของอาจารย์</w:t>
            </w:r>
          </w:p>
          <w:p w14:paraId="1803CF8B" w14:textId="0B7495C9" w:rsidR="007703A7" w:rsidRDefault="00496E76" w:rsidP="007703A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ปฏิบัติการพยาบาลเด็กและวัยรุ่น 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สำหรับนักศึกษาที่ฝึกปฏิบัติที่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หอผู้ป่วยสามัญเด็ก 2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รวมทั้งสอนในรายวิชาการพยาบาลเด็ก ในบทความผิดปกติในระบ</w:t>
            </w:r>
            <w:r w:rsidR="008225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บโลหิตวิทยา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และสามารถใช้ข้อมูลของผู้ป่วยแต่ละรายมาจัดทำเป็นสื่อการสอนเพื่อใช้สอน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ภาคทดลอง และการเตรียมก่อนการขึ้นฝึกปฏิบัติงาน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ด้วยระเบียบวิธีกรณีศึกษา 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 xml:space="preserve">PBL, CBL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A5020C">
              <w:rPr>
                <w:rFonts w:ascii="TH SarabunPSK" w:hAnsi="TH SarabunPSK" w:cs="TH SarabunPSK"/>
                <w:sz w:val="32"/>
                <w:szCs w:val="32"/>
              </w:rPr>
              <w:t xml:space="preserve">Co-operative Learning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="007703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นอกจากนี้ยังสามารถนำผลลัพธ์ ไปใช้ในการบริการวิชาการแก่สังคม</w:t>
            </w:r>
            <w:r w:rsidR="007703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ได้แก่ให้ความรู้เรื่องโภชนาการในโรงเรียน</w:t>
            </w:r>
          </w:p>
          <w:p w14:paraId="14161BBC" w14:textId="11E82F5A" w:rsidR="00496E76" w:rsidRPr="007703A7" w:rsidRDefault="007703A7" w:rsidP="007703A7">
            <w:pPr>
              <w:spacing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และวางแผน</w:t>
            </w:r>
            <w:r w:rsidR="00496E76" w:rsidRPr="00A5020C">
              <w:rPr>
                <w:rFonts w:ascii="TH SarabunPSK" w:hAnsi="TH SarabunPSK" w:cs="TH SarabunPSK"/>
                <w:sz w:val="32"/>
                <w:szCs w:val="32"/>
                <w:cs/>
              </w:rPr>
              <w:t>ต่อยอดในการทำวิจัยในอนาคต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63564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ศึกษาประสิทธิผลของการใช้สื่อดิจิทัลต่อระดับความรู้และพฤติกรรมการดูแลตนเองของผู้ป่วยเด็กและครอบครัว</w:t>
            </w:r>
            <w:bookmarkEnd w:id="0"/>
          </w:p>
        </w:tc>
      </w:tr>
    </w:tbl>
    <w:p w14:paraId="2E2ECA31" w14:textId="77777777" w:rsidR="00392F44" w:rsidRPr="00392F44" w:rsidRDefault="00392F44"/>
    <w:sectPr w:rsidR="00392F44" w:rsidRPr="00392F44" w:rsidSect="00392F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44"/>
    <w:rsid w:val="00392F44"/>
    <w:rsid w:val="00491096"/>
    <w:rsid w:val="00496E76"/>
    <w:rsid w:val="007161A4"/>
    <w:rsid w:val="007703A7"/>
    <w:rsid w:val="007F3C50"/>
    <w:rsid w:val="008225AF"/>
    <w:rsid w:val="00853647"/>
    <w:rsid w:val="00B03FAE"/>
    <w:rsid w:val="00B54790"/>
    <w:rsid w:val="00E24503"/>
    <w:rsid w:val="00E4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5702"/>
  <w15:chartTrackingRefBased/>
  <w15:docId w15:val="{C2D6A7CD-5091-468B-A230-E091E9F0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F44"/>
    <w:pPr>
      <w:spacing w:line="259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F44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44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44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4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4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4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4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4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4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4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4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4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4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F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4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F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2F4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44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2F44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KNC-Win10</dc:creator>
  <cp:keywords/>
  <dc:description/>
  <cp:lastModifiedBy>DELL-3501</cp:lastModifiedBy>
  <cp:revision>2</cp:revision>
  <dcterms:created xsi:type="dcterms:W3CDTF">2026-04-25T04:50:00Z</dcterms:created>
  <dcterms:modified xsi:type="dcterms:W3CDTF">2026-04-25T04:50:00Z</dcterms:modified>
</cp:coreProperties>
</file>