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0E99" w14:textId="28DC7DDF" w:rsidR="00D63326" w:rsidRPr="001659EE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659EE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659EE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659EE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659EE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28499FF9" w14:textId="463AAC69" w:rsidR="008F684C" w:rsidRPr="001659EE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1659EE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241A25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A74B5A" w:rsidRPr="001659EE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A74B5A"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ระหว่างวันที่ </w:t>
      </w:r>
      <w:r w:rsidR="00C62325" w:rsidRPr="001659EE">
        <w:rPr>
          <w:rFonts w:ascii="TH Sarabun New" w:hAnsi="TH Sarabun New" w:cs="TH Sarabun New"/>
          <w:b/>
          <w:bCs/>
          <w:sz w:val="32"/>
          <w:szCs w:val="32"/>
        </w:rPr>
        <w:t xml:space="preserve">25 </w:t>
      </w:r>
      <w:r w:rsidR="00C62325" w:rsidRPr="001659EE">
        <w:rPr>
          <w:rFonts w:ascii="TH Sarabun New" w:hAnsi="TH Sarabun New" w:cs="TH Sarabun New" w:hint="cs"/>
          <w:b/>
          <w:bCs/>
          <w:sz w:val="32"/>
          <w:szCs w:val="32"/>
          <w:cs/>
        </w:rPr>
        <w:t>พฤศจิกายน</w:t>
      </w:r>
      <w:r w:rsidR="00A74B5A"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2567 – </w:t>
      </w:r>
      <w:r w:rsidR="00C62325" w:rsidRPr="001659EE">
        <w:rPr>
          <w:rFonts w:ascii="TH Sarabun New" w:hAnsi="TH Sarabun New" w:cs="TH Sarabun New"/>
          <w:b/>
          <w:bCs/>
          <w:sz w:val="32"/>
          <w:szCs w:val="32"/>
        </w:rPr>
        <w:t xml:space="preserve">11 </w:t>
      </w:r>
      <w:r w:rsidR="00C62325" w:rsidRPr="001659EE">
        <w:rPr>
          <w:rFonts w:ascii="TH Sarabun New" w:hAnsi="TH Sarabun New" w:cs="TH Sarabun New" w:hint="cs"/>
          <w:b/>
          <w:bCs/>
          <w:sz w:val="32"/>
          <w:szCs w:val="32"/>
          <w:cs/>
        </w:rPr>
        <w:t>มีนาคม</w:t>
      </w:r>
      <w:r w:rsidR="00A74B5A"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2568)</w:t>
      </w:r>
    </w:p>
    <w:p w14:paraId="791D1F46" w14:textId="53EA1FDE" w:rsidR="004F222B" w:rsidRPr="001659EE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1659EE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7B55506" w14:textId="58CE3AB5" w:rsidR="008F684C" w:rsidRPr="001659EE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659EE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2704A8" w:rsidRPr="001659EE">
        <w:rPr>
          <w:rFonts w:ascii="TH Sarabun New" w:hAnsi="TH Sarabun New" w:cs="TH Sarabun New"/>
          <w:sz w:val="32"/>
          <w:szCs w:val="32"/>
          <w:cs/>
        </w:rPr>
        <w:t>นางสาว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>รสสุคนธ์ เจริญสัตย์สิริ</w:t>
      </w:r>
      <w:r w:rsidRPr="001659EE">
        <w:rPr>
          <w:rFonts w:ascii="TH Sarabun New" w:hAnsi="TH Sarabun New" w:cs="TH Sarabun New"/>
          <w:sz w:val="32"/>
          <w:szCs w:val="32"/>
          <w:cs/>
        </w:rPr>
        <w:t xml:space="preserve">                               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Pr="001659EE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 xml:space="preserve">เด็กที่มีภาวะติดเชื้อ </w:t>
      </w:r>
      <w:r w:rsidR="001E6DBF">
        <w:rPr>
          <w:rFonts w:ascii="TH Sarabun New" w:hAnsi="TH Sarabun New" w:cs="TH Sarabun New" w:hint="cs"/>
          <w:sz w:val="32"/>
          <w:szCs w:val="32"/>
          <w:cs/>
        </w:rPr>
        <w:t>และช็อก</w:t>
      </w:r>
      <w:r w:rsidR="006F1F31" w:rsidRPr="001659EE">
        <w:rPr>
          <w:rFonts w:ascii="TH Sarabun New" w:hAnsi="TH Sarabun New" w:cs="TH Sarabun New" w:hint="cs"/>
          <w:sz w:val="32"/>
          <w:szCs w:val="32"/>
          <w:cs/>
        </w:rPr>
        <w:t>โดยใช้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C0A30" w:rsidRPr="001659EE">
        <w:rPr>
          <w:rFonts w:ascii="TH Sarabun New" w:hAnsi="TH Sarabun New" w:cs="TH Sarabun New"/>
          <w:sz w:val="32"/>
          <w:szCs w:val="32"/>
        </w:rPr>
        <w:t>CPG</w:t>
      </w:r>
    </w:p>
    <w:p w14:paraId="6C58FD95" w14:textId="0A80E039" w:rsidR="008F684C" w:rsidRPr="001659EE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2704A8" w:rsidRPr="001659E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>หอผู้ป่วยวิกฤติกุมารเวชกรรม</w:t>
      </w:r>
      <w:r w:rsidR="002704A8" w:rsidRPr="001659EE">
        <w:rPr>
          <w:rFonts w:ascii="TH Sarabun New" w:hAnsi="TH Sarabun New" w:cs="TH Sarabun New"/>
          <w:sz w:val="32"/>
          <w:szCs w:val="32"/>
          <w:cs/>
        </w:rPr>
        <w:t xml:space="preserve"> โรงพยาบาลพระปกเกล้า </w:t>
      </w:r>
      <w:r w:rsidRPr="001659EE">
        <w:rPr>
          <w:rFonts w:ascii="TH Sarabun New" w:hAnsi="TH Sarabun New" w:cs="TH Sarabun New"/>
          <w:sz w:val="32"/>
          <w:szCs w:val="32"/>
          <w:cs/>
        </w:rPr>
        <w:tab/>
      </w:r>
    </w:p>
    <w:p w14:paraId="136C6699" w14:textId="77777777" w:rsidR="0042328E" w:rsidRPr="001659EE" w:rsidRDefault="00C53053" w:rsidP="00C9255D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ความเป็นมา </w:t>
      </w:r>
    </w:p>
    <w:p w14:paraId="3F6E5A2D" w14:textId="67AAD20A" w:rsidR="00C9255D" w:rsidRPr="001659EE" w:rsidRDefault="001659EE" w:rsidP="00C9255D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6F1F31" w:rsidRPr="001659EE">
        <w:rPr>
          <w:rFonts w:ascii="TH Sarabun New" w:hAnsi="TH Sarabun New" w:cs="TH Sarabun New" w:hint="cs"/>
          <w:sz w:val="32"/>
          <w:szCs w:val="32"/>
          <w:cs/>
        </w:rPr>
        <w:t>จากการติดตาม</w:t>
      </w:r>
      <w:r w:rsidRPr="001659EE">
        <w:rPr>
          <w:rFonts w:ascii="TH Sarabun New" w:hAnsi="TH Sarabun New" w:cs="TH Sarabun New" w:hint="cs"/>
          <w:sz w:val="32"/>
          <w:szCs w:val="32"/>
          <w:cs/>
        </w:rPr>
        <w:t>สถิติ</w:t>
      </w:r>
      <w:r w:rsidR="006F1F31" w:rsidRPr="001659EE">
        <w:rPr>
          <w:rFonts w:ascii="TH Sarabun New" w:hAnsi="TH Sarabun New" w:cs="TH Sarabun New" w:hint="cs"/>
          <w:sz w:val="32"/>
          <w:szCs w:val="32"/>
          <w:cs/>
        </w:rPr>
        <w:t xml:space="preserve">ปี </w:t>
      </w:r>
      <w:r w:rsidRPr="001659EE">
        <w:rPr>
          <w:rFonts w:ascii="TH Sarabun New" w:hAnsi="TH Sarabun New" w:cs="TH Sarabun New" w:hint="cs"/>
          <w:sz w:val="32"/>
          <w:szCs w:val="32"/>
          <w:cs/>
        </w:rPr>
        <w:t>25</w:t>
      </w:r>
      <w:r w:rsidR="006F1F31" w:rsidRPr="001659EE">
        <w:rPr>
          <w:rFonts w:ascii="TH Sarabun New" w:hAnsi="TH Sarabun New" w:cs="TH Sarabun New" w:hint="cs"/>
          <w:sz w:val="32"/>
          <w:szCs w:val="32"/>
          <w:cs/>
        </w:rPr>
        <w:t>6</w:t>
      </w:r>
      <w:r w:rsidRPr="001659EE">
        <w:rPr>
          <w:rFonts w:ascii="TH Sarabun New" w:hAnsi="TH Sarabun New" w:cs="TH Sarabun New" w:hint="cs"/>
          <w:sz w:val="32"/>
          <w:szCs w:val="32"/>
          <w:cs/>
        </w:rPr>
        <w:t>7</w:t>
      </w:r>
      <w:r w:rsidR="006F1F31" w:rsidRPr="001659EE">
        <w:rPr>
          <w:rFonts w:ascii="TH Sarabun New" w:hAnsi="TH Sarabun New" w:cs="TH Sarabun New" w:hint="cs"/>
          <w:sz w:val="32"/>
          <w:szCs w:val="32"/>
          <w:cs/>
        </w:rPr>
        <w:t xml:space="preserve"> พบว่า</w:t>
      </w:r>
      <w:r w:rsidRPr="001659EE">
        <w:rPr>
          <w:rFonts w:ascii="TH Sarabun New" w:hAnsi="TH Sarabun New" w:cs="TH Sarabun New" w:hint="cs"/>
          <w:sz w:val="32"/>
          <w:szCs w:val="32"/>
          <w:cs/>
        </w:rPr>
        <w:t>มีผู้ป่วยเด็กที่รับการรักษาภาะช็อกจากการติดเชื้อ</w:t>
      </w:r>
      <w:r w:rsidR="000F1CD3" w:rsidRPr="001659E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มักเกิดภาวะแทรกซ้อนหลังการรักษาซึ่งส่งผลให้ผู้ป่วยต้องอยู่โรงพยาบาลนาน มีค่าใช้จ่ายสูงขึ้น และเป็นภาระของผู้ดูแลนระยะยาว  จึงเห็นว่า การนำแนวทาง</w:t>
      </w:r>
      <w:r w:rsidRPr="001659EE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1659EE">
        <w:rPr>
          <w:rFonts w:ascii="TH Sarabun New" w:hAnsi="TH Sarabun New" w:cs="TH Sarabun New"/>
          <w:sz w:val="32"/>
          <w:szCs w:val="32"/>
        </w:rPr>
        <w:t>CPG</w:t>
      </w:r>
      <w:r w:rsidRPr="001659EE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Pr="001659EE">
        <w:rPr>
          <w:rFonts w:ascii="TH Sarabun New" w:hAnsi="TH Sarabun New" w:cs="TH Sarabun New" w:hint="cs"/>
          <w:sz w:val="32"/>
          <w:szCs w:val="32"/>
          <w:cs/>
        </w:rPr>
        <w:t>เด็กที่มีภาวะติดเชื้อ</w:t>
      </w:r>
      <w:r w:rsidR="001E6DBF">
        <w:rPr>
          <w:rFonts w:ascii="TH Sarabun New" w:hAnsi="TH Sarabun New" w:cs="TH Sarabun New" w:hint="cs"/>
          <w:sz w:val="32"/>
          <w:szCs w:val="32"/>
          <w:cs/>
        </w:rPr>
        <w:t>และช็อก</w:t>
      </w:r>
      <w:r>
        <w:rPr>
          <w:rFonts w:ascii="TH Sarabun New" w:hAnsi="TH Sarabun New" w:cs="TH Sarabun New" w:hint="cs"/>
          <w:sz w:val="32"/>
          <w:szCs w:val="32"/>
          <w:cs/>
        </w:rPr>
        <w:t>) มาใช้ เพื่อลดภวะแทรกซ้อน ลดค่าใช้จ่าย ล</w:t>
      </w:r>
      <w:r w:rsidRPr="001659EE">
        <w:rPr>
          <w:rFonts w:ascii="TH Sarabun New" w:hAnsi="TH Sarabun New" w:cs="TH Sarabun New" w:hint="cs"/>
          <w:sz w:val="32"/>
          <w:szCs w:val="32"/>
          <w:cs/>
        </w:rPr>
        <w:t xml:space="preserve">ดระยะเวลานอนโรงพยาบาล และลดภาระของผู้ดูแลในระยะยาวได้ </w:t>
      </w:r>
    </w:p>
    <w:p w14:paraId="228B8825" w14:textId="7AAF0AD7" w:rsidR="008F684C" w:rsidRPr="001659EE" w:rsidRDefault="008F684C" w:rsidP="001D5EB5">
      <w:pPr>
        <w:tabs>
          <w:tab w:val="left" w:pos="4536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bookmarkStart w:id="0" w:name="_Hlk179199059"/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659EE">
        <w:rPr>
          <w:rFonts w:ascii="TH Sarabun New" w:hAnsi="TH Sarabun New" w:cs="TH Sarabun New"/>
          <w:sz w:val="32"/>
          <w:szCs w:val="32"/>
          <w:cs/>
        </w:rPr>
        <w:t xml:space="preserve"> เพิ่มพูนสมรรถนะ/ความเชี่ยวชาญด้านการพยาบาล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>เด็กที่มีภาวะติดเชื้อ</w:t>
      </w:r>
      <w:r w:rsidR="001E6DBF">
        <w:rPr>
          <w:rFonts w:ascii="TH Sarabun New" w:hAnsi="TH Sarabun New" w:cs="TH Sarabun New" w:hint="cs"/>
          <w:sz w:val="32"/>
          <w:szCs w:val="32"/>
          <w:cs/>
        </w:rPr>
        <w:t>และช็อก</w:t>
      </w:r>
    </w:p>
    <w:p w14:paraId="6E4B9C53" w14:textId="2CBCCA76" w:rsidR="008F684C" w:rsidRPr="001659EE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1659EE">
        <w:rPr>
          <w:rFonts w:ascii="TH Sarabun New" w:hAnsi="TH Sarabun New" w:cs="TH Sarabun New"/>
          <w:sz w:val="32"/>
          <w:szCs w:val="32"/>
          <w:cs/>
        </w:rPr>
        <w:t>(เน้นการดูแลผู้ป่วย</w:t>
      </w:r>
      <w:r w:rsidR="0014767B" w:rsidRPr="001659EE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Pr="001659EE">
        <w:rPr>
          <w:rFonts w:ascii="TH Sarabun New" w:hAnsi="TH Sarabun New" w:cs="TH Sarabun New"/>
          <w:sz w:val="32"/>
          <w:szCs w:val="32"/>
          <w:cs/>
        </w:rPr>
        <w:t>)</w:t>
      </w:r>
      <w:r w:rsidR="0014767B" w:rsidRPr="001659E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4574B7B" w14:textId="24F09A53" w:rsidR="00C53053" w:rsidRPr="001659EE" w:rsidRDefault="007532F9" w:rsidP="001659EE">
      <w:pPr>
        <w:pStyle w:val="a3"/>
        <w:numPr>
          <w:ilvl w:val="0"/>
          <w:numId w:val="21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 w:rsidRPr="001659EE">
        <w:rPr>
          <w:rFonts w:ascii="TH Sarabun New" w:hAnsi="TH Sarabun New" w:cs="TH Sarabun New"/>
          <w:sz w:val="32"/>
          <w:szCs w:val="32"/>
          <w:cs/>
        </w:rPr>
        <w:t>เพื่อ</w:t>
      </w:r>
      <w:r w:rsidR="000F1CD3" w:rsidRPr="001659EE">
        <w:rPr>
          <w:rFonts w:ascii="TH Sarabun New" w:hAnsi="TH Sarabun New" w:cs="TH Sarabun New" w:hint="cs"/>
          <w:sz w:val="32"/>
          <w:szCs w:val="32"/>
          <w:cs/>
        </w:rPr>
        <w:t>ลด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>อัตราการเกิดภาวะแทรกซ้อน</w:t>
      </w:r>
      <w:r w:rsidR="001E6DBF" w:rsidRPr="001659EE">
        <w:rPr>
          <w:rFonts w:ascii="TH Sarabun New" w:hAnsi="TH Sarabun New" w:cs="TH Sarabun New" w:hint="cs"/>
          <w:sz w:val="32"/>
          <w:szCs w:val="32"/>
          <w:cs/>
        </w:rPr>
        <w:t xml:space="preserve">เด็กที่มีภาวะติดเชื้อ </w:t>
      </w:r>
      <w:r w:rsidR="001E6DBF">
        <w:rPr>
          <w:rFonts w:ascii="TH Sarabun New" w:hAnsi="TH Sarabun New" w:cs="TH Sarabun New" w:hint="cs"/>
          <w:sz w:val="32"/>
          <w:szCs w:val="32"/>
          <w:cs/>
        </w:rPr>
        <w:t>และช็อก</w:t>
      </w:r>
    </w:p>
    <w:bookmarkEnd w:id="0"/>
    <w:p w14:paraId="74F6E6A6" w14:textId="45010180" w:rsidR="008F684C" w:rsidRPr="001659EE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659E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B50C5" w:rsidRPr="001659EE">
        <w:rPr>
          <w:rFonts w:ascii="TH Sarabun New" w:hAnsi="TH Sarabun New" w:cs="TH Sarabun New"/>
          <w:sz w:val="32"/>
          <w:szCs w:val="32"/>
        </w:rPr>
        <w:t>(</w:t>
      </w:r>
      <w:r w:rsidRPr="001659EE">
        <w:rPr>
          <w:rFonts w:ascii="TH Sarabun New" w:hAnsi="TH Sarabun New" w:cs="TH Sarabun New"/>
          <w:sz w:val="32"/>
          <w:szCs w:val="32"/>
          <w:cs/>
        </w:rPr>
        <w:t>ประโยชน์ที่เกิดกับผู้รับบริการ</w:t>
      </w:r>
      <w:r w:rsidR="00F9729E" w:rsidRPr="001659EE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="00FB50C5" w:rsidRPr="001659EE">
        <w:rPr>
          <w:rFonts w:ascii="TH Sarabun New" w:hAnsi="TH Sarabun New" w:cs="TH Sarabun New"/>
          <w:sz w:val="32"/>
          <w:szCs w:val="32"/>
          <w:cs/>
        </w:rPr>
        <w:t>)</w:t>
      </w:r>
    </w:p>
    <w:p w14:paraId="4C2B8156" w14:textId="331CC68F" w:rsidR="000F1CD3" w:rsidRPr="001659EE" w:rsidRDefault="001659EE" w:rsidP="001659EE">
      <w:pPr>
        <w:kinsoku w:val="0"/>
        <w:overflowPunct w:val="0"/>
        <w:ind w:firstLine="720"/>
        <w:textAlignment w:val="baseline"/>
        <w:rPr>
          <w:rFonts w:ascii="TH Sarabun New" w:hAnsi="TH Sarabun New" w:cs="TH Sarabun New"/>
          <w:sz w:val="32"/>
          <w:szCs w:val="32"/>
          <w:cs/>
        </w:rPr>
      </w:pPr>
      <w:r w:rsidRPr="001659EE">
        <w:rPr>
          <w:rFonts w:ascii="TH Sarabun New" w:hAnsi="TH Sarabun New" w:cs="TH Sarabun New" w:hint="cs"/>
          <w:sz w:val="32"/>
          <w:szCs w:val="32"/>
          <w:cs/>
        </w:rPr>
        <w:t>1.ผู้ป่วยปลอดภัย ย้ายออกจากหอผู้ป่วยวิกฤตกุมารเวชกรรม โดยไม่มีภาวะแทรกซ้อน</w:t>
      </w:r>
      <w:r w:rsidR="000F1CD3" w:rsidRPr="001659E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541C23D" w14:textId="77777777" w:rsidR="009A271A" w:rsidRPr="001659EE" w:rsidRDefault="009A271A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7796"/>
      </w:tblGrid>
      <w:tr w:rsidR="00600DFA" w:rsidRPr="001659EE" w14:paraId="78DDB582" w14:textId="62A627CB" w:rsidTr="00600DFA">
        <w:trPr>
          <w:tblHeader/>
        </w:trPr>
        <w:tc>
          <w:tcPr>
            <w:tcW w:w="2830" w:type="dxa"/>
            <w:vAlign w:val="center"/>
          </w:tcPr>
          <w:p w14:paraId="73CFAC6A" w14:textId="77777777" w:rsidR="00600DFA" w:rsidRPr="001659EE" w:rsidRDefault="00600DFA" w:rsidP="00600D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01166515" w14:textId="77777777" w:rsidR="00600DFA" w:rsidRPr="001659EE" w:rsidRDefault="00600DFA" w:rsidP="00600D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5A348A01" w14:textId="533092CC" w:rsidR="00600DFA" w:rsidRPr="001659EE" w:rsidRDefault="00600DFA" w:rsidP="00600DFA">
            <w:pPr>
              <w:kinsoku w:val="0"/>
              <w:overflowPunct w:val="0"/>
              <w:jc w:val="center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119" w:type="dxa"/>
            <w:vAlign w:val="center"/>
          </w:tcPr>
          <w:p w14:paraId="2C9F3B01" w14:textId="097C707C" w:rsidR="00600DFA" w:rsidRPr="001659EE" w:rsidRDefault="00600DFA" w:rsidP="00600DFA">
            <w:pPr>
              <w:kinsoku w:val="0"/>
              <w:overflowPunct w:val="0"/>
              <w:jc w:val="center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796" w:type="dxa"/>
            <w:vAlign w:val="center"/>
          </w:tcPr>
          <w:p w14:paraId="73A76BC1" w14:textId="05F3F1DC" w:rsidR="00600DFA" w:rsidRPr="001659EE" w:rsidRDefault="00600DFA" w:rsidP="00600DFA">
            <w:pPr>
              <w:kinsoku w:val="0"/>
              <w:overflowPunct w:val="0"/>
              <w:jc w:val="center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605A54" w:rsidRPr="001659EE" w14:paraId="15CFE33F" w14:textId="77777777" w:rsidTr="003F11B7">
        <w:trPr>
          <w:tblHeader/>
        </w:trPr>
        <w:tc>
          <w:tcPr>
            <w:tcW w:w="2830" w:type="dxa"/>
          </w:tcPr>
          <w:p w14:paraId="4732B3E5" w14:textId="6436CA02" w:rsidR="001E6DBF" w:rsidRDefault="001E6DBF" w:rsidP="00605A54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เด็กที่มีภาวะติดเชื้อ โดยใช้ </w:t>
            </w:r>
            <w:r w:rsidRPr="001659EE">
              <w:rPr>
                <w:rFonts w:ascii="TH Sarabun New" w:hAnsi="TH Sarabun New" w:cs="TH Sarabun New"/>
                <w:sz w:val="32"/>
                <w:szCs w:val="32"/>
              </w:rPr>
              <w:t>CPG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เด็กที่มีภาวะติดเชื้อ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และช็อก</w:t>
            </w:r>
          </w:p>
          <w:p w14:paraId="4DBA7359" w14:textId="22057A54" w:rsidR="00605A54" w:rsidRPr="00241A25" w:rsidRDefault="00605A54" w:rsidP="00241A25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ระหว่าง</w:t>
            </w:r>
            <w:r w:rsidRPr="00241A2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241A25">
              <w:rPr>
                <w:rFonts w:ascii="TH Sarabun New" w:hAnsi="TH Sarabun New" w:cs="TH Sarabun New"/>
                <w:sz w:val="32"/>
                <w:szCs w:val="32"/>
              </w:rPr>
              <w:t xml:space="preserve">25 </w:t>
            </w:r>
            <w:r w:rsidRPr="00241A25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พฤศจิกายน</w:t>
            </w:r>
            <w:r w:rsidRPr="00241A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2567 – </w:t>
            </w:r>
            <w:r w:rsidRPr="00241A25">
              <w:rPr>
                <w:rFonts w:ascii="TH Sarabun New" w:hAnsi="TH Sarabun New" w:cs="TH Sarabun New"/>
                <w:sz w:val="32"/>
                <w:szCs w:val="32"/>
              </w:rPr>
              <w:t xml:space="preserve">11 </w:t>
            </w:r>
            <w:r w:rsidRPr="00241A25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มีนาคม</w:t>
            </w:r>
            <w:r w:rsidRPr="00241A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2568</w:t>
            </w:r>
          </w:p>
          <w:p w14:paraId="0B6AC377" w14:textId="275D7174" w:rsidR="00605A54" w:rsidRPr="001659EE" w:rsidRDefault="00605A54" w:rsidP="00241A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41A2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ทุกวันจันทร์/ อังคาร เวลา </w:t>
            </w:r>
            <w:r w:rsidRPr="00241A25">
              <w:rPr>
                <w:rFonts w:ascii="TH Sarabun New" w:hAnsi="TH Sarabun New" w:cs="TH Sarabun New"/>
                <w:sz w:val="32"/>
                <w:szCs w:val="32"/>
              </w:rPr>
              <w:t xml:space="preserve">08.00-12.00 </w:t>
            </w:r>
            <w:r w:rsidRPr="00241A25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</w:tcPr>
          <w:p w14:paraId="2E9539C7" w14:textId="244347A5" w:rsidR="001E6DBF" w:rsidRPr="001E6DBF" w:rsidRDefault="001E6DBF" w:rsidP="001E6DBF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E6DBF">
              <w:rPr>
                <w:rFonts w:ascii="TH Sarabun New" w:hAnsi="TH Sarabun New" w:cs="TH Sarabun New"/>
                <w:sz w:val="32"/>
                <w:szCs w:val="32"/>
                <w:cs/>
              </w:rPr>
              <w:t>เพื่อ</w:t>
            </w:r>
            <w:r w:rsidRPr="001E6DBF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ลดอัตราการเกิดภาวะ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E6DBF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แทรกซ้อน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เด็กที่มีภาวะติดเชื้อ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และช็อก</w:t>
            </w:r>
          </w:p>
          <w:p w14:paraId="19D96A80" w14:textId="5A7AA83E" w:rsidR="00605A54" w:rsidRPr="001659EE" w:rsidRDefault="00605A54" w:rsidP="00C97483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96" w:type="dxa"/>
          </w:tcPr>
          <w:p w14:paraId="1FDC40B4" w14:textId="47AE8C2A" w:rsidR="001E6DBF" w:rsidRDefault="001E6DBF" w:rsidP="001E6DBF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sz w:val="32"/>
                <w:szCs w:val="32"/>
              </w:rPr>
              <w:t>CPG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การดูแลผู้ป่วย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ติดเชื้อ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และช็อก</w:t>
            </w:r>
          </w:p>
          <w:p w14:paraId="5F9508A7" w14:textId="77777777" w:rsidR="00CB131B" w:rsidRPr="00DB14A3" w:rsidRDefault="00CB131B" w:rsidP="00CB131B">
            <w:p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การช่วยเหลือ ในระยะเร่งด่วน</w:t>
            </w:r>
          </w:p>
          <w:p w14:paraId="7379D53E" w14:textId="77777777" w:rsidR="00CB131B" w:rsidRPr="00DB14A3" w:rsidRDefault="00CB131B" w:rsidP="00CB131B">
            <w:pPr>
              <w:numPr>
                <w:ilvl w:val="0"/>
                <w:numId w:val="23"/>
              </w:num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ให้สารน้ำทางหลอดเลือดดำ: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23F69EEA" w14:textId="77777777" w:rsidR="00CB131B" w:rsidRPr="00DB14A3" w:rsidRDefault="00CB131B" w:rsidP="00CB131B">
            <w:pPr>
              <w:shd w:val="clear" w:color="auto" w:fill="FFFFFF"/>
              <w:ind w:left="720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ให้สารละลายคริสตัลลอยด์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20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มล./กก. ซ้ำๆ ทุก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5-20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นาที จนกว่าการไหลเวียนของเลือดจะดีขึ้น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หรือให้สารน้ำปริมาณมากถึง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มล./กก. ในชั่วโมงแรก.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</w:p>
          <w:p w14:paraId="473B465B" w14:textId="77777777" w:rsidR="00CB131B" w:rsidRPr="00DB14A3" w:rsidRDefault="00CB131B" w:rsidP="00CB131B">
            <w:pPr>
              <w:numPr>
                <w:ilvl w:val="0"/>
                <w:numId w:val="23"/>
              </w:numPr>
              <w:shd w:val="clear" w:color="auto" w:fill="FFFFFF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B131B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การดูแลระบบ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ทางเดินหายใจ: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4806F89C" w14:textId="77777777" w:rsidR="00CB131B" w:rsidRPr="00CB131B" w:rsidRDefault="00CB131B" w:rsidP="00CB131B">
            <w:pPr>
              <w:shd w:val="clear" w:color="auto" w:fill="FFFFFF"/>
              <w:ind w:left="720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ดูแลให้ทางเดินหายใจโล่ง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  <w:r w:rsidRPr="00CB131B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ได้แก่ การให้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ออกซิเจน</w:t>
            </w:r>
            <w:r w:rsidRPr="00CB131B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 การ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จัดท่าให้ผู้ป่วย</w:t>
            </w:r>
            <w:r w:rsidRPr="00CB131B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และดูดเสมหะ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</w:p>
          <w:p w14:paraId="4E7C538F" w14:textId="77777777" w:rsidR="00CB131B" w:rsidRPr="00DB14A3" w:rsidRDefault="00CB131B" w:rsidP="00CB131B">
            <w:pPr>
              <w:shd w:val="clear" w:color="auto" w:fill="FFFFFF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การประเมินและรักษาจำเพาะ</w:t>
            </w:r>
          </w:p>
          <w:p w14:paraId="129E7B74" w14:textId="77777777" w:rsidR="00CB131B" w:rsidRPr="00DB14A3" w:rsidRDefault="00CB131B" w:rsidP="00CB131B">
            <w:pPr>
              <w:numPr>
                <w:ilvl w:val="0"/>
                <w:numId w:val="24"/>
              </w:num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เก็บสิ่งส่งตรวจ: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64F2D732" w14:textId="77777777" w:rsidR="00CB131B" w:rsidRPr="00DB14A3" w:rsidRDefault="00CB131B" w:rsidP="00CB131B">
            <w:pPr>
              <w:shd w:val="clear" w:color="auto" w:fill="FFFFFF"/>
              <w:ind w:left="720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เก็บเลือดเพื่อเพาะเชื้อ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ตรวจวัดระดับซีรั่มแลค</w:t>
            </w:r>
            <w:proofErr w:type="spellStart"/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และตรวจ</w:t>
            </w:r>
            <w:r w:rsidRPr="00CB131B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เพาะ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เชื้อก่อนให้ยาปฏิชีวนะ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</w:p>
          <w:p w14:paraId="533692FF" w14:textId="77777777" w:rsidR="00CB131B" w:rsidRPr="00DB14A3" w:rsidRDefault="00CB131B" w:rsidP="00CB131B">
            <w:pPr>
              <w:numPr>
                <w:ilvl w:val="0"/>
                <w:numId w:val="24"/>
              </w:numPr>
              <w:shd w:val="clear" w:color="auto" w:fill="FFFFFF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ให้ยาปฏิชีวนะ: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6FB227CF" w14:textId="77777777" w:rsidR="00CB131B" w:rsidRPr="00DB14A3" w:rsidRDefault="00CB131B" w:rsidP="00CB131B">
            <w:pPr>
              <w:shd w:val="clear" w:color="auto" w:fill="FFFFFF"/>
              <w:ind w:left="720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เริ่มให้ยาปฏิชีวนะชนิดออกฤทธิ์กว้างสเปกตรัมอย่างรวดเร็ว ภายใน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ชั่วโมงหลังวินิจฉัย.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</w:p>
          <w:p w14:paraId="20AE34F9" w14:textId="77777777" w:rsidR="00CB131B" w:rsidRPr="00DB14A3" w:rsidRDefault="00CB131B" w:rsidP="00CB131B">
            <w:p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การรักษาด้วยยาเพิ่มความดันโลหิต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(Vasopressors) </w:t>
            </w:r>
          </w:p>
          <w:p w14:paraId="56330933" w14:textId="77777777" w:rsidR="00CB131B" w:rsidRPr="00DB14A3" w:rsidRDefault="00CB131B" w:rsidP="00CB131B">
            <w:pPr>
              <w:numPr>
                <w:ilvl w:val="0"/>
                <w:numId w:val="25"/>
              </w:numPr>
              <w:shd w:val="clear" w:color="auto" w:fill="FFFFFF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หากผู้ป่วยยังคงมีความดันโลหิตต่ำและไม่ตอบสนองต่อสารน้ำ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 xml:space="preserve">ควรพิจารณาให้ยากระตุ้นการบีบหลอดเลือด เช่น </w:t>
            </w:r>
            <w:r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  <w:t>dopamine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 xml:space="preserve"> หรือ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Norepinephrine.</w:t>
            </w:r>
          </w:p>
          <w:p w14:paraId="44D761CE" w14:textId="5FAAF09C" w:rsidR="00605A54" w:rsidRPr="001659EE" w:rsidRDefault="00605A54" w:rsidP="00241A25">
            <w:pPr>
              <w:shd w:val="clear" w:color="auto" w:fill="FFFFFF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973CF86" w14:textId="45C7CD29" w:rsidR="00E71EC4" w:rsidRDefault="00E71EC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7796"/>
      </w:tblGrid>
      <w:tr w:rsidR="00241A25" w:rsidRPr="001659EE" w14:paraId="5F82BF83" w14:textId="77777777" w:rsidTr="00E1307B">
        <w:trPr>
          <w:tblHeader/>
        </w:trPr>
        <w:tc>
          <w:tcPr>
            <w:tcW w:w="2830" w:type="dxa"/>
            <w:vAlign w:val="center"/>
          </w:tcPr>
          <w:p w14:paraId="35FD7F40" w14:textId="77777777" w:rsidR="00241A25" w:rsidRPr="001659EE" w:rsidRDefault="00241A25" w:rsidP="00E1307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59079211" w14:textId="77777777" w:rsidR="00241A25" w:rsidRPr="001659EE" w:rsidRDefault="00241A25" w:rsidP="00E1307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127B6B86" w14:textId="77777777" w:rsidR="00241A25" w:rsidRPr="001659EE" w:rsidRDefault="00241A25" w:rsidP="00E1307B">
            <w:pPr>
              <w:kinsoku w:val="0"/>
              <w:overflowPunct w:val="0"/>
              <w:jc w:val="center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119" w:type="dxa"/>
            <w:vAlign w:val="center"/>
          </w:tcPr>
          <w:p w14:paraId="23D8A2E3" w14:textId="77777777" w:rsidR="00241A25" w:rsidRPr="001659EE" w:rsidRDefault="00241A25" w:rsidP="00E1307B">
            <w:pPr>
              <w:kinsoku w:val="0"/>
              <w:overflowPunct w:val="0"/>
              <w:jc w:val="center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796" w:type="dxa"/>
            <w:vAlign w:val="center"/>
          </w:tcPr>
          <w:p w14:paraId="48EDA293" w14:textId="77777777" w:rsidR="00241A25" w:rsidRPr="001659EE" w:rsidRDefault="00241A25" w:rsidP="00E1307B">
            <w:pPr>
              <w:kinsoku w:val="0"/>
              <w:overflowPunct w:val="0"/>
              <w:jc w:val="center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241A25" w:rsidRPr="001659EE" w14:paraId="60C5AB02" w14:textId="77777777" w:rsidTr="00E1307B">
        <w:trPr>
          <w:tblHeader/>
        </w:trPr>
        <w:tc>
          <w:tcPr>
            <w:tcW w:w="2830" w:type="dxa"/>
            <w:vAlign w:val="center"/>
          </w:tcPr>
          <w:p w14:paraId="415FF6A9" w14:textId="77777777" w:rsidR="00241A25" w:rsidRPr="001659EE" w:rsidRDefault="00241A25" w:rsidP="00E1307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14:paraId="198682FE" w14:textId="77777777" w:rsidR="00241A25" w:rsidRPr="001659EE" w:rsidRDefault="00241A25" w:rsidP="00E1307B">
            <w:pPr>
              <w:kinsoku w:val="0"/>
              <w:overflowPunct w:val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96" w:type="dxa"/>
            <w:vAlign w:val="center"/>
          </w:tcPr>
          <w:p w14:paraId="1A3E5D78" w14:textId="77777777" w:rsidR="00241A25" w:rsidRPr="00DB14A3" w:rsidRDefault="00241A25" w:rsidP="00241A25">
            <w:p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การประคับประคองและการเฝ้าระวัง</w:t>
            </w:r>
          </w:p>
          <w:p w14:paraId="65949417" w14:textId="77777777" w:rsidR="00241A25" w:rsidRPr="00DB14A3" w:rsidRDefault="00241A25" w:rsidP="00241A25">
            <w:pPr>
              <w:numPr>
                <w:ilvl w:val="0"/>
                <w:numId w:val="26"/>
              </w:numPr>
              <w:shd w:val="clear" w:color="auto" w:fill="FFFFFF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ประเมินอาการและสัญญาณชีพอย่างต่อเนื่อง</w:t>
            </w:r>
          </w:p>
          <w:p w14:paraId="10022BD9" w14:textId="77777777" w:rsidR="00241A25" w:rsidRPr="00DB14A3" w:rsidRDefault="00241A25" w:rsidP="00241A25">
            <w:pPr>
              <w:numPr>
                <w:ilvl w:val="0"/>
                <w:numId w:val="26"/>
              </w:numPr>
              <w:shd w:val="clear" w:color="auto" w:fill="FFFFFF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ติดตามผลการตรวจทางห้องปฏิบัติการ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3E58D01D" w14:textId="77777777" w:rsidR="00241A25" w:rsidRPr="00DB14A3" w:rsidRDefault="00241A25" w:rsidP="00241A25">
            <w:pPr>
              <w:numPr>
                <w:ilvl w:val="0"/>
                <w:numId w:val="26"/>
              </w:num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บันทึกปริมาณสารน้ำเข้าออก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เพื่อประเมินการทำงานของไต </w:t>
            </w:r>
          </w:p>
          <w:p w14:paraId="7034CFC9" w14:textId="77777777" w:rsidR="00241A25" w:rsidRPr="00DB14A3" w:rsidRDefault="00241A25" w:rsidP="00241A25">
            <w:p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 xml:space="preserve">5. </w:t>
            </w:r>
            <w:r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ติดตามภาวะแทรกซ้อนที่จะเกิดขึ้น อย่างต่อเนื่อง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585C1CB2" w14:textId="77777777" w:rsidR="00241A25" w:rsidRPr="00241A25" w:rsidRDefault="00241A25" w:rsidP="00E1307B">
            <w:pPr>
              <w:kinsoku w:val="0"/>
              <w:overflowPunct w:val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3AE7F87B" w14:textId="77777777" w:rsidR="00241A25" w:rsidRDefault="00241A25" w:rsidP="001D5EB5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36D21F09" w14:textId="77777777" w:rsidR="00241A25" w:rsidRPr="001659EE" w:rsidRDefault="00241A25" w:rsidP="001D5EB5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1D3D9A39" w14:textId="3AECF503" w:rsidR="00F144CC" w:rsidRPr="001659EE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659EE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659EE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ตามความเชี่ยวชาญ</w:t>
      </w:r>
      <w:r w:rsidR="00C97483" w:rsidRPr="001659EE">
        <w:rPr>
          <w:rFonts w:ascii="TH Sarabun New" w:hAnsi="TH Sarabun New" w:cs="TH Sarabun New" w:hint="cs"/>
          <w:b/>
          <w:bCs/>
          <w:sz w:val="32"/>
          <w:szCs w:val="32"/>
          <w:cs/>
        </w:rPr>
        <w:t>ตามที่วางแผนไว้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="001C525B" w:rsidRPr="001659EE">
        <w:rPr>
          <w:rFonts w:ascii="TH Sarabun New" w:hAnsi="TH Sarabun New" w:cs="TH Sarabun New"/>
          <w:sz w:val="32"/>
          <w:szCs w:val="32"/>
          <w:cs/>
        </w:rPr>
        <w:t>.......</w:t>
      </w:r>
      <w:r w:rsidR="00162CDA" w:rsidRPr="001659EE">
        <w:rPr>
          <w:rFonts w:ascii="TH Sarabun New" w:hAnsi="TH Sarabun New" w:cs="TH Sarabun New" w:hint="cs"/>
          <w:sz w:val="32"/>
          <w:szCs w:val="32"/>
          <w:cs/>
        </w:rPr>
        <w:t>92</w:t>
      </w:r>
      <w:r w:rsidR="001C525B" w:rsidRPr="001659EE">
        <w:rPr>
          <w:rFonts w:ascii="TH Sarabun New" w:hAnsi="TH Sarabun New" w:cs="TH Sarabun New"/>
          <w:sz w:val="32"/>
          <w:szCs w:val="32"/>
          <w:cs/>
        </w:rPr>
        <w:t xml:space="preserve">........ </w:t>
      </w:r>
      <w:r w:rsidRPr="001659EE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2F8049CF" w14:textId="679C5C3E" w:rsidR="00E71EC4" w:rsidRPr="001659EE" w:rsidRDefault="00E71EC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48BB2C0" w14:textId="2E557619" w:rsidR="00E71EC4" w:rsidRPr="001659EE" w:rsidRDefault="00E71EC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FA06AC9" w14:textId="3D4B1BB6" w:rsidR="00E71EC4" w:rsidRDefault="00E71EC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572F614" w14:textId="26571264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56957D9" w14:textId="655C11A5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81DE3DA" w14:textId="4DBACDCE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27626BD" w14:textId="59B8DE66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438E2AC" w14:textId="47C3DD66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0116334" w14:textId="761790DD" w:rsidR="00CB131B" w:rsidRDefault="00CB131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11D595D" w14:textId="5DF9E7A0" w:rsidR="00CB131B" w:rsidRDefault="00CB131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37D0B9" w14:textId="134F2838" w:rsidR="00CB131B" w:rsidRDefault="00CB131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EC6AC1B" w14:textId="06C577C1" w:rsidR="00CB131B" w:rsidRDefault="00CB131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773EBE5" w14:textId="77777777" w:rsidR="001E6DBF" w:rsidRPr="001659EE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C97483" w:rsidRPr="001659EE" w14:paraId="298915AA" w14:textId="77777777" w:rsidTr="007A3576">
        <w:tc>
          <w:tcPr>
            <w:tcW w:w="2324" w:type="dxa"/>
            <w:vMerge w:val="restart"/>
          </w:tcPr>
          <w:p w14:paraId="50E48769" w14:textId="77777777" w:rsidR="00C97483" w:rsidRPr="001659EE" w:rsidRDefault="00C97483" w:rsidP="007A3576">
            <w:pPr>
              <w:jc w:val="center"/>
            </w:pPr>
            <w:r w:rsidRPr="001659EE">
              <w:rPr>
                <w:rFonts w:hint="cs"/>
                <w:cs/>
              </w:rPr>
              <w:t>กิจกรรม</w:t>
            </w:r>
          </w:p>
        </w:tc>
        <w:tc>
          <w:tcPr>
            <w:tcW w:w="11624" w:type="dxa"/>
            <w:gridSpan w:val="5"/>
          </w:tcPr>
          <w:p w14:paraId="6A2BB344" w14:textId="77777777" w:rsidR="00C97483" w:rsidRPr="001659EE" w:rsidRDefault="00C97483" w:rsidP="007A3576">
            <w:pPr>
              <w:jc w:val="center"/>
            </w:pPr>
            <w:r w:rsidRPr="001659EE">
              <w:rPr>
                <w:rFonts w:hint="cs"/>
                <w:cs/>
              </w:rPr>
              <w:t xml:space="preserve">ระยะเวลา </w:t>
            </w:r>
            <w:r w:rsidRPr="001659EE">
              <w:t>(Timeline)</w:t>
            </w:r>
          </w:p>
        </w:tc>
      </w:tr>
      <w:tr w:rsidR="00C97483" w:rsidRPr="001659EE" w14:paraId="3776A994" w14:textId="77777777" w:rsidTr="007A3576">
        <w:tc>
          <w:tcPr>
            <w:tcW w:w="2324" w:type="dxa"/>
            <w:vMerge/>
          </w:tcPr>
          <w:p w14:paraId="0B10EC0F" w14:textId="77777777" w:rsidR="00C97483" w:rsidRPr="001659EE" w:rsidRDefault="00C97483" w:rsidP="007A3576"/>
        </w:tc>
        <w:tc>
          <w:tcPr>
            <w:tcW w:w="2324" w:type="dxa"/>
          </w:tcPr>
          <w:p w14:paraId="233CB200" w14:textId="77777777" w:rsidR="00C97483" w:rsidRPr="001659EE" w:rsidRDefault="00C97483" w:rsidP="007A3576">
            <w:pPr>
              <w:jc w:val="center"/>
              <w:rPr>
                <w:cs/>
              </w:rPr>
            </w:pPr>
            <w:r w:rsidRPr="001659EE">
              <w:rPr>
                <w:rFonts w:hint="cs"/>
                <w:cs/>
              </w:rPr>
              <w:t>พฤศจิกายน 2567</w:t>
            </w:r>
          </w:p>
        </w:tc>
        <w:tc>
          <w:tcPr>
            <w:tcW w:w="2325" w:type="dxa"/>
          </w:tcPr>
          <w:p w14:paraId="6A856677" w14:textId="77777777" w:rsidR="00C97483" w:rsidRPr="001659EE" w:rsidRDefault="00C97483" w:rsidP="007A3576">
            <w:pPr>
              <w:jc w:val="center"/>
            </w:pPr>
            <w:r w:rsidRPr="001659EE">
              <w:rPr>
                <w:rFonts w:hint="cs"/>
                <w:cs/>
              </w:rPr>
              <w:t>ธันวาคม 2567</w:t>
            </w:r>
          </w:p>
        </w:tc>
        <w:tc>
          <w:tcPr>
            <w:tcW w:w="2325" w:type="dxa"/>
          </w:tcPr>
          <w:p w14:paraId="1AB8D37A" w14:textId="77777777" w:rsidR="00C97483" w:rsidRPr="001659EE" w:rsidRDefault="00C97483" w:rsidP="007A3576">
            <w:pPr>
              <w:jc w:val="center"/>
            </w:pPr>
            <w:r w:rsidRPr="001659EE">
              <w:rPr>
                <w:rFonts w:hint="cs"/>
                <w:cs/>
              </w:rPr>
              <w:t>มกราคม 2568</w:t>
            </w:r>
          </w:p>
        </w:tc>
        <w:tc>
          <w:tcPr>
            <w:tcW w:w="2325" w:type="dxa"/>
          </w:tcPr>
          <w:p w14:paraId="3F95A68B" w14:textId="77777777" w:rsidR="00C97483" w:rsidRPr="001659EE" w:rsidRDefault="00C97483" w:rsidP="007A3576">
            <w:pPr>
              <w:jc w:val="center"/>
            </w:pPr>
            <w:r w:rsidRPr="001659EE">
              <w:rPr>
                <w:rFonts w:hint="cs"/>
                <w:cs/>
              </w:rPr>
              <w:t>กุมภาพันธ์ 2568</w:t>
            </w:r>
          </w:p>
        </w:tc>
        <w:tc>
          <w:tcPr>
            <w:tcW w:w="2325" w:type="dxa"/>
          </w:tcPr>
          <w:p w14:paraId="6B22F750" w14:textId="77777777" w:rsidR="00C97483" w:rsidRPr="001659EE" w:rsidRDefault="00C97483" w:rsidP="007A3576">
            <w:pPr>
              <w:jc w:val="center"/>
            </w:pPr>
            <w:r w:rsidRPr="001659EE">
              <w:rPr>
                <w:rFonts w:hint="cs"/>
                <w:cs/>
              </w:rPr>
              <w:t>มีนาคม 2568</w:t>
            </w:r>
          </w:p>
        </w:tc>
      </w:tr>
      <w:tr w:rsidR="00241A25" w:rsidRPr="001659EE" w14:paraId="2358F714" w14:textId="77777777" w:rsidTr="007A3576">
        <w:tc>
          <w:tcPr>
            <w:tcW w:w="2324" w:type="dxa"/>
          </w:tcPr>
          <w:p w14:paraId="077D162F" w14:textId="77777777" w:rsidR="00241A25" w:rsidRPr="007843B3" w:rsidRDefault="00241A25" w:rsidP="00241A25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hint="cs"/>
                <w:cs/>
              </w:rPr>
              <w:t>ศึกษาวิธีการ การใช้</w:t>
            </w:r>
            <w:r>
              <w:rPr>
                <w:rFonts w:hint="cs"/>
                <w:cs/>
              </w:rPr>
              <w:t xml:space="preserve"> </w:t>
            </w:r>
            <w:r>
              <w:t>CPG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เด็กที่มีภาวะติด</w:t>
            </w:r>
            <w:r w:rsidRPr="007843B3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เชื้อ และช็อก</w:t>
            </w:r>
          </w:p>
          <w:p w14:paraId="5E5473CC" w14:textId="64C8B9B3" w:rsidR="00241A25" w:rsidRPr="001659EE" w:rsidRDefault="00241A25" w:rsidP="00241A25">
            <w:r>
              <w:t xml:space="preserve"> </w:t>
            </w:r>
            <w:r w:rsidRPr="001659EE">
              <w:t>(</w:t>
            </w:r>
            <w:r w:rsidRPr="001659EE">
              <w:rPr>
                <w:rFonts w:hint="cs"/>
                <w:cs/>
              </w:rPr>
              <w:t>ตามเทคนิคที่เลือกใช้ในความเชี่ยวชาญ</w:t>
            </w:r>
            <w:r w:rsidRPr="001659EE">
              <w:t xml:space="preserve">) </w:t>
            </w:r>
            <w:r w:rsidRPr="001659EE">
              <w:rPr>
                <w:rFonts w:hint="cs"/>
                <w:cs/>
              </w:rPr>
              <w:t>/การลงไปศึกษาสถานการณ์ใน</w:t>
            </w:r>
            <w:r>
              <w:rPr>
                <w:rFonts w:hint="cs"/>
                <w:cs/>
              </w:rPr>
              <w:t>หอผู้ป่วยวิกฤตกุมารเวชกรรม</w:t>
            </w:r>
            <w:r w:rsidRPr="001659EE">
              <w:rPr>
                <w:rFonts w:hint="cs"/>
                <w:cs/>
              </w:rPr>
              <w:t xml:space="preserve"> </w:t>
            </w:r>
            <w:r w:rsidRPr="001659EE">
              <w:t>(PLAN)</w:t>
            </w:r>
          </w:p>
        </w:tc>
        <w:tc>
          <w:tcPr>
            <w:tcW w:w="11624" w:type="dxa"/>
            <w:gridSpan w:val="5"/>
          </w:tcPr>
          <w:p w14:paraId="68EB3B90" w14:textId="3BDD8BDB" w:rsidR="00241A25" w:rsidRPr="001659EE" w:rsidRDefault="00241A25" w:rsidP="00241A25">
            <w:pPr>
              <w:rPr>
                <w:color w:val="EE0000"/>
              </w:rPr>
            </w:pPr>
          </w:p>
        </w:tc>
      </w:tr>
      <w:tr w:rsidR="00C97483" w:rsidRPr="001659EE" w14:paraId="03F96B86" w14:textId="77777777" w:rsidTr="007A3576">
        <w:tc>
          <w:tcPr>
            <w:tcW w:w="2324" w:type="dxa"/>
          </w:tcPr>
          <w:p w14:paraId="270B8618" w14:textId="77777777" w:rsidR="00C97483" w:rsidRPr="001659EE" w:rsidRDefault="00C97483" w:rsidP="007A3576">
            <w:r w:rsidRPr="001659EE">
              <w:rPr>
                <w:rFonts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41098" wp14:editId="779D9924">
                      <wp:simplePos x="0" y="0"/>
                      <wp:positionH relativeFrom="column">
                        <wp:posOffset>1405353</wp:posOffset>
                      </wp:positionH>
                      <wp:positionV relativeFrom="paragraph">
                        <wp:posOffset>165540</wp:posOffset>
                      </wp:positionV>
                      <wp:extent cx="5984630" cy="23446"/>
                      <wp:effectExtent l="38100" t="76200" r="16510" b="91440"/>
                      <wp:wrapNone/>
                      <wp:docPr id="96744930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84630" cy="2344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0A871C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110.65pt;margin-top:13.05pt;width:471.25pt;height:1.8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659EE">
              <w:rPr>
                <w:rFonts w:hint="cs"/>
                <w:cs/>
              </w:rPr>
              <w:t>ดำเนินการ กิจกรรมตามที่วางแผนไว้</w:t>
            </w:r>
            <w:r w:rsidRPr="001659EE">
              <w:t xml:space="preserve">  (DO)</w:t>
            </w:r>
          </w:p>
        </w:tc>
        <w:tc>
          <w:tcPr>
            <w:tcW w:w="11624" w:type="dxa"/>
            <w:gridSpan w:val="5"/>
          </w:tcPr>
          <w:p w14:paraId="002419AB" w14:textId="77777777" w:rsidR="00C97483" w:rsidRPr="001659EE" w:rsidRDefault="00C97483" w:rsidP="007A3576"/>
        </w:tc>
      </w:tr>
      <w:tr w:rsidR="00241A25" w:rsidRPr="001659EE" w14:paraId="28A663B0" w14:textId="77777777" w:rsidTr="007A3576">
        <w:tc>
          <w:tcPr>
            <w:tcW w:w="2324" w:type="dxa"/>
          </w:tcPr>
          <w:p w14:paraId="129EA237" w14:textId="2A44C376" w:rsidR="00241A25" w:rsidRPr="001659EE" w:rsidRDefault="00241A25" w:rsidP="00241A25">
            <w:r w:rsidRPr="001659EE">
              <w:rPr>
                <w:rFonts w:hint="cs"/>
                <w:cs/>
              </w:rPr>
              <w:t>ประเมินผลการให้การพยาบาล</w:t>
            </w:r>
            <w:r>
              <w:t xml:space="preserve">CPG </w:t>
            </w:r>
            <w:r>
              <w:rPr>
                <w:rFonts w:hint="cs"/>
                <w:cs/>
              </w:rPr>
              <w:t>ดังกล่าว</w:t>
            </w:r>
            <w:r w:rsidRPr="001659EE">
              <w:rPr>
                <w:rFonts w:hint="cs"/>
                <w:cs/>
              </w:rPr>
              <w:t xml:space="preserve">ตามความเชี่ยวชาญที่ระบุไว้ </w:t>
            </w:r>
            <w:r w:rsidRPr="001659EE">
              <w:t>(CHECK)</w:t>
            </w:r>
          </w:p>
        </w:tc>
        <w:tc>
          <w:tcPr>
            <w:tcW w:w="11624" w:type="dxa"/>
            <w:gridSpan w:val="5"/>
          </w:tcPr>
          <w:p w14:paraId="6AC1D21C" w14:textId="77777777" w:rsidR="00241A25" w:rsidRPr="001659EE" w:rsidRDefault="00241A25" w:rsidP="00241A25">
            <w:r w:rsidRPr="001659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08F914" wp14:editId="17486FFA">
                      <wp:simplePos x="0" y="0"/>
                      <wp:positionH relativeFrom="column">
                        <wp:posOffset>1359828</wp:posOffset>
                      </wp:positionH>
                      <wp:positionV relativeFrom="paragraph">
                        <wp:posOffset>228747</wp:posOffset>
                      </wp:positionV>
                      <wp:extent cx="4551094" cy="41030"/>
                      <wp:effectExtent l="38100" t="76200" r="1905" b="92710"/>
                      <wp:wrapNone/>
                      <wp:docPr id="341400350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51094" cy="410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E324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107.05pt;margin-top:18pt;width:358.35pt;height:3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C97483" w14:paraId="7FDC39B7" w14:textId="77777777" w:rsidTr="007A3576">
        <w:tc>
          <w:tcPr>
            <w:tcW w:w="2324" w:type="dxa"/>
          </w:tcPr>
          <w:p w14:paraId="124B1B20" w14:textId="77777777" w:rsidR="00C97483" w:rsidRPr="001659EE" w:rsidRDefault="00C97483" w:rsidP="007A3576">
            <w:r w:rsidRPr="001659EE">
              <w:rPr>
                <w:rFonts w:hint="cs"/>
                <w:cs/>
              </w:rPr>
              <w:t xml:space="preserve">การพัฒนาปรับปรุงจากการประเมินผล/การนำผลไปใช้ </w:t>
            </w:r>
            <w:r w:rsidRPr="001659EE">
              <w:t>(ACT)</w:t>
            </w:r>
          </w:p>
        </w:tc>
        <w:tc>
          <w:tcPr>
            <w:tcW w:w="11624" w:type="dxa"/>
            <w:gridSpan w:val="5"/>
          </w:tcPr>
          <w:p w14:paraId="665C5957" w14:textId="77777777" w:rsidR="00C97483" w:rsidRDefault="00C97483" w:rsidP="007A3576">
            <w:r w:rsidRPr="001659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C7919" wp14:editId="00BEA587">
                      <wp:simplePos x="0" y="0"/>
                      <wp:positionH relativeFrom="column">
                        <wp:posOffset>5808735</wp:posOffset>
                      </wp:positionH>
                      <wp:positionV relativeFrom="paragraph">
                        <wp:posOffset>350813</wp:posOffset>
                      </wp:positionV>
                      <wp:extent cx="1506415" cy="0"/>
                      <wp:effectExtent l="38100" t="76200" r="17780" b="95250"/>
                      <wp:wrapNone/>
                      <wp:docPr id="1534478676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64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C97EC6E" id="ลูกศรเชื่อมต่อแบบตรง 4" o:spid="_x0000_s1026" type="#_x0000_t32" style="position:absolute;margin-left:457.4pt;margin-top:27.6pt;width:118.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3E9F1CE3" w14:textId="77777777" w:rsidR="00C97483" w:rsidRDefault="00C97483" w:rsidP="00C97483"/>
    <w:p w14:paraId="1BC1FA67" w14:textId="77777777" w:rsidR="00C97483" w:rsidRPr="00C97483" w:rsidRDefault="00C97483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C97483" w:rsidRPr="00C97483" w:rsidSect="002E3DE1">
      <w:footerReference w:type="default" r:id="rId7"/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E0AE" w14:textId="77777777" w:rsidR="00E9463C" w:rsidRDefault="00E9463C" w:rsidP="00EE507B">
      <w:pPr>
        <w:spacing w:after="0" w:line="240" w:lineRule="auto"/>
      </w:pPr>
      <w:r>
        <w:separator/>
      </w:r>
    </w:p>
  </w:endnote>
  <w:endnote w:type="continuationSeparator" w:id="0">
    <w:p w14:paraId="6F97C8C6" w14:textId="77777777" w:rsidR="00E9463C" w:rsidRDefault="00E9463C" w:rsidP="00EE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711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63DE0" w14:textId="52DCC931" w:rsidR="00EE507B" w:rsidRDefault="00EE507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F1D897" w14:textId="77777777" w:rsidR="00EE507B" w:rsidRDefault="00EE50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799C" w14:textId="77777777" w:rsidR="00E9463C" w:rsidRDefault="00E9463C" w:rsidP="00EE507B">
      <w:pPr>
        <w:spacing w:after="0" w:line="240" w:lineRule="auto"/>
      </w:pPr>
      <w:r>
        <w:separator/>
      </w:r>
    </w:p>
  </w:footnote>
  <w:footnote w:type="continuationSeparator" w:id="0">
    <w:p w14:paraId="084C6F64" w14:textId="77777777" w:rsidR="00E9463C" w:rsidRDefault="00E9463C" w:rsidP="00EE5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18D"/>
    <w:multiLevelType w:val="hybridMultilevel"/>
    <w:tmpl w:val="880E0070"/>
    <w:lvl w:ilvl="0" w:tplc="DA825B5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0F927B4B"/>
    <w:multiLevelType w:val="hybridMultilevel"/>
    <w:tmpl w:val="880E0070"/>
    <w:lvl w:ilvl="0" w:tplc="DA825B5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22D87D93"/>
    <w:multiLevelType w:val="multilevel"/>
    <w:tmpl w:val="A08C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6E30118"/>
    <w:multiLevelType w:val="hybridMultilevel"/>
    <w:tmpl w:val="B9E05D48"/>
    <w:lvl w:ilvl="0" w:tplc="82986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91324E"/>
    <w:multiLevelType w:val="multilevel"/>
    <w:tmpl w:val="26E8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85319"/>
    <w:multiLevelType w:val="hybridMultilevel"/>
    <w:tmpl w:val="3EFC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976640"/>
    <w:multiLevelType w:val="hybridMultilevel"/>
    <w:tmpl w:val="519669FA"/>
    <w:lvl w:ilvl="0" w:tplc="2648FC3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B61FB"/>
    <w:multiLevelType w:val="hybridMultilevel"/>
    <w:tmpl w:val="858A6042"/>
    <w:lvl w:ilvl="0" w:tplc="B8C87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52D38"/>
    <w:multiLevelType w:val="hybridMultilevel"/>
    <w:tmpl w:val="A84E21A2"/>
    <w:lvl w:ilvl="0" w:tplc="A192CF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37E88"/>
    <w:multiLevelType w:val="multilevel"/>
    <w:tmpl w:val="F90C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42BB3"/>
    <w:multiLevelType w:val="multilevel"/>
    <w:tmpl w:val="6B5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F359B3"/>
    <w:multiLevelType w:val="hybridMultilevel"/>
    <w:tmpl w:val="716CA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64248"/>
    <w:multiLevelType w:val="hybridMultilevel"/>
    <w:tmpl w:val="3E5A8AC6"/>
    <w:lvl w:ilvl="0" w:tplc="7892F630">
      <w:start w:val="1"/>
      <w:numFmt w:val="decimal"/>
      <w:lvlText w:val="%1."/>
      <w:lvlJc w:val="left"/>
      <w:pPr>
        <w:ind w:left="108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3"/>
  </w:num>
  <w:num w:numId="5">
    <w:abstractNumId w:val="13"/>
  </w:num>
  <w:num w:numId="6">
    <w:abstractNumId w:val="23"/>
  </w:num>
  <w:num w:numId="7">
    <w:abstractNumId w:val="8"/>
  </w:num>
  <w:num w:numId="8">
    <w:abstractNumId w:val="16"/>
  </w:num>
  <w:num w:numId="9">
    <w:abstractNumId w:val="15"/>
  </w:num>
  <w:num w:numId="10">
    <w:abstractNumId w:val="14"/>
  </w:num>
  <w:num w:numId="11">
    <w:abstractNumId w:val="25"/>
  </w:num>
  <w:num w:numId="12">
    <w:abstractNumId w:val="5"/>
  </w:num>
  <w:num w:numId="13">
    <w:abstractNumId w:val="10"/>
  </w:num>
  <w:num w:numId="14">
    <w:abstractNumId w:val="4"/>
  </w:num>
  <w:num w:numId="15">
    <w:abstractNumId w:val="11"/>
  </w:num>
  <w:num w:numId="16">
    <w:abstractNumId w:val="7"/>
  </w:num>
  <w:num w:numId="17">
    <w:abstractNumId w:val="22"/>
  </w:num>
  <w:num w:numId="18">
    <w:abstractNumId w:val="24"/>
  </w:num>
  <w:num w:numId="19">
    <w:abstractNumId w:val="19"/>
  </w:num>
  <w:num w:numId="20">
    <w:abstractNumId w:val="17"/>
  </w:num>
  <w:num w:numId="21">
    <w:abstractNumId w:val="1"/>
  </w:num>
  <w:num w:numId="22">
    <w:abstractNumId w:val="0"/>
  </w:num>
  <w:num w:numId="23">
    <w:abstractNumId w:val="6"/>
  </w:num>
  <w:num w:numId="24">
    <w:abstractNumId w:val="2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47F3A"/>
    <w:rsid w:val="0007567E"/>
    <w:rsid w:val="000F1CD3"/>
    <w:rsid w:val="000F3A8A"/>
    <w:rsid w:val="00116A89"/>
    <w:rsid w:val="00135B14"/>
    <w:rsid w:val="00141A96"/>
    <w:rsid w:val="0014767B"/>
    <w:rsid w:val="00162CDA"/>
    <w:rsid w:val="001659EE"/>
    <w:rsid w:val="0018638D"/>
    <w:rsid w:val="0018700D"/>
    <w:rsid w:val="001C1872"/>
    <w:rsid w:val="001C525B"/>
    <w:rsid w:val="001D557B"/>
    <w:rsid w:val="001D5EB5"/>
    <w:rsid w:val="001E6DBF"/>
    <w:rsid w:val="00210799"/>
    <w:rsid w:val="00241A25"/>
    <w:rsid w:val="002704A8"/>
    <w:rsid w:val="00285869"/>
    <w:rsid w:val="00297132"/>
    <w:rsid w:val="002A421D"/>
    <w:rsid w:val="002C7D35"/>
    <w:rsid w:val="002D0C10"/>
    <w:rsid w:val="002D279B"/>
    <w:rsid w:val="002E3DE1"/>
    <w:rsid w:val="002E489E"/>
    <w:rsid w:val="002E6DA0"/>
    <w:rsid w:val="002F4BAD"/>
    <w:rsid w:val="00337CA2"/>
    <w:rsid w:val="00382793"/>
    <w:rsid w:val="00385AF5"/>
    <w:rsid w:val="003A2B05"/>
    <w:rsid w:val="003B76FE"/>
    <w:rsid w:val="003F4097"/>
    <w:rsid w:val="00403ACC"/>
    <w:rsid w:val="00406B36"/>
    <w:rsid w:val="00411A27"/>
    <w:rsid w:val="0042328E"/>
    <w:rsid w:val="004250F0"/>
    <w:rsid w:val="00461D65"/>
    <w:rsid w:val="00465657"/>
    <w:rsid w:val="004722A3"/>
    <w:rsid w:val="0049419E"/>
    <w:rsid w:val="004B6BB6"/>
    <w:rsid w:val="004D60F2"/>
    <w:rsid w:val="004F222B"/>
    <w:rsid w:val="00520366"/>
    <w:rsid w:val="005730C0"/>
    <w:rsid w:val="005878F0"/>
    <w:rsid w:val="005B1B6F"/>
    <w:rsid w:val="005C2D55"/>
    <w:rsid w:val="005E4E9E"/>
    <w:rsid w:val="005F3BF9"/>
    <w:rsid w:val="00600DFA"/>
    <w:rsid w:val="00605A54"/>
    <w:rsid w:val="00671468"/>
    <w:rsid w:val="00675009"/>
    <w:rsid w:val="006853CB"/>
    <w:rsid w:val="006926FC"/>
    <w:rsid w:val="006A470A"/>
    <w:rsid w:val="006F138B"/>
    <w:rsid w:val="006F1F31"/>
    <w:rsid w:val="007532F9"/>
    <w:rsid w:val="00790A29"/>
    <w:rsid w:val="007A131A"/>
    <w:rsid w:val="007A4EBE"/>
    <w:rsid w:val="008008FB"/>
    <w:rsid w:val="008122AF"/>
    <w:rsid w:val="008303CD"/>
    <w:rsid w:val="008355DC"/>
    <w:rsid w:val="00855052"/>
    <w:rsid w:val="00871000"/>
    <w:rsid w:val="00896B31"/>
    <w:rsid w:val="008C2FFE"/>
    <w:rsid w:val="008C61AF"/>
    <w:rsid w:val="008F684C"/>
    <w:rsid w:val="009129A2"/>
    <w:rsid w:val="00946C7F"/>
    <w:rsid w:val="00960FF8"/>
    <w:rsid w:val="00971FC3"/>
    <w:rsid w:val="009A271A"/>
    <w:rsid w:val="009A7FB1"/>
    <w:rsid w:val="009C0771"/>
    <w:rsid w:val="009E7A78"/>
    <w:rsid w:val="00A53877"/>
    <w:rsid w:val="00A74B5A"/>
    <w:rsid w:val="00A87E38"/>
    <w:rsid w:val="00AD7674"/>
    <w:rsid w:val="00AD7F80"/>
    <w:rsid w:val="00AE0A19"/>
    <w:rsid w:val="00AE222F"/>
    <w:rsid w:val="00AE47AD"/>
    <w:rsid w:val="00B01623"/>
    <w:rsid w:val="00B24CE8"/>
    <w:rsid w:val="00B54D31"/>
    <w:rsid w:val="00BB6541"/>
    <w:rsid w:val="00BC1F13"/>
    <w:rsid w:val="00BF7081"/>
    <w:rsid w:val="00C36EFD"/>
    <w:rsid w:val="00C44FD1"/>
    <w:rsid w:val="00C45162"/>
    <w:rsid w:val="00C53053"/>
    <w:rsid w:val="00C62325"/>
    <w:rsid w:val="00C63158"/>
    <w:rsid w:val="00C7167B"/>
    <w:rsid w:val="00C727E3"/>
    <w:rsid w:val="00C74096"/>
    <w:rsid w:val="00C74196"/>
    <w:rsid w:val="00C90A6F"/>
    <w:rsid w:val="00C9255D"/>
    <w:rsid w:val="00C97483"/>
    <w:rsid w:val="00CA179E"/>
    <w:rsid w:val="00CB131B"/>
    <w:rsid w:val="00CC60A8"/>
    <w:rsid w:val="00CC6979"/>
    <w:rsid w:val="00D167E8"/>
    <w:rsid w:val="00D251D9"/>
    <w:rsid w:val="00D35C66"/>
    <w:rsid w:val="00D63326"/>
    <w:rsid w:val="00D6470A"/>
    <w:rsid w:val="00D647B7"/>
    <w:rsid w:val="00D91B96"/>
    <w:rsid w:val="00DA5598"/>
    <w:rsid w:val="00DC53A8"/>
    <w:rsid w:val="00DD6183"/>
    <w:rsid w:val="00DE29AF"/>
    <w:rsid w:val="00E21A89"/>
    <w:rsid w:val="00E4180D"/>
    <w:rsid w:val="00E52E3B"/>
    <w:rsid w:val="00E71EC4"/>
    <w:rsid w:val="00E73A76"/>
    <w:rsid w:val="00E9463C"/>
    <w:rsid w:val="00EE507B"/>
    <w:rsid w:val="00F0384B"/>
    <w:rsid w:val="00F144CC"/>
    <w:rsid w:val="00F20479"/>
    <w:rsid w:val="00F421B2"/>
    <w:rsid w:val="00F9729E"/>
    <w:rsid w:val="00FB50C5"/>
    <w:rsid w:val="00FC0A30"/>
    <w:rsid w:val="00FF0C2B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0F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E5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E507B"/>
  </w:style>
  <w:style w:type="paragraph" w:styleId="a7">
    <w:name w:val="footer"/>
    <w:basedOn w:val="a"/>
    <w:link w:val="a8"/>
    <w:uiPriority w:val="99"/>
    <w:unhideWhenUsed/>
    <w:rsid w:val="00EE5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E5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นางสาวรสสุคนธ์ เจริญสัตย์สิริ</cp:lastModifiedBy>
  <cp:revision>75</cp:revision>
  <dcterms:created xsi:type="dcterms:W3CDTF">2024-10-16T01:22:00Z</dcterms:created>
  <dcterms:modified xsi:type="dcterms:W3CDTF">2026-02-11T07:43:00Z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ef3e8685-0ddf-486a-a815-4468f01d578a</vt:lpwstr>
  </property>
</Properties>
</file>